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0" w:leftChars="-200" w:right="-512" w:rightChars="-244" w:hanging="380" w:hangingChars="95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  <w:t>湖南省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建设人力资源协会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ind w:left="-40" w:leftChars="-200" w:right="-512" w:rightChars="-244" w:hanging="380" w:hangingChars="95"/>
        <w:jc w:val="center"/>
        <w:textAlignment w:val="auto"/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</w:pPr>
      <w:r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专业技术人员继续教育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</w:rPr>
        <w:t>课程</w:t>
      </w:r>
      <w:r>
        <w:rPr>
          <w:rFonts w:hint="default" w:ascii="方正小标宋简体" w:hAnsi="方正小标宋简体" w:eastAsia="方正小标宋简体" w:cs="方正小标宋简体"/>
          <w:b w:val="0"/>
          <w:bCs/>
          <w:sz w:val="40"/>
          <w:szCs w:val="40"/>
          <w:lang w:val="en-US" w:eastAsia="zh-CN"/>
        </w:rPr>
        <w:t>审核验收表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after="157" w:afterLines="50" w:line="300" w:lineRule="exact"/>
        <w:ind w:right="-313" w:rightChars="-149"/>
        <w:jc w:val="left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24"/>
          <w:szCs w:val="24"/>
        </w:rPr>
      </w:pP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>课程名称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 课程负责人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</w:rPr>
        <w:t xml:space="preserve">  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cs="Times New Roman"/>
          <w:b w:val="0"/>
          <w:bCs w:val="0"/>
          <w:sz w:val="24"/>
          <w:szCs w:val="24"/>
        </w:rPr>
        <w:t xml:space="preserve">   </w:t>
      </w:r>
    </w:p>
    <w:tbl>
      <w:tblPr>
        <w:tblStyle w:val="3"/>
        <w:tblW w:w="8440" w:type="dxa"/>
        <w:tblInd w:w="4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666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6" w:hRule="atLeast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专 家 组 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成 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员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both"/>
              <w:rPr>
                <w:rFonts w:hint="default" w:ascii="Times New Roman" w:hAnsi="Times New Roman" w:eastAsia="宋体" w:cs="Times New Roman"/>
                <w:b/>
                <w:bCs/>
                <w:kern w:val="2"/>
                <w:sz w:val="21"/>
                <w:szCs w:val="21"/>
                <w:u w:val="singl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8" w:hRule="atLeast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审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核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eastAsia="宋体" w:cs="Times New Roman"/>
                <w:b w:val="0"/>
                <w:bCs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意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见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7" w:hRule="atLeast"/>
        </w:trPr>
        <w:tc>
          <w:tcPr>
            <w:tcW w:w="1772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审 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核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验 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收 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center"/>
              <w:rPr>
                <w:rFonts w:hint="default" w:ascii="Times New Roman" w:hAnsi="Times New Roman" w:cs="Times New Roman"/>
                <w:b w:val="0"/>
                <w:bCs w:val="0"/>
                <w:sz w:val="21"/>
                <w:szCs w:val="21"/>
                <w:lang w:val="en-US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结 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论</w:t>
            </w:r>
          </w:p>
        </w:tc>
        <w:tc>
          <w:tcPr>
            <w:tcW w:w="6668" w:type="dxa"/>
            <w:tcBorders>
              <w:tl2br w:val="nil"/>
              <w:tr2bl w:val="nil"/>
            </w:tcBorders>
            <w:noWrap w:val="0"/>
            <w:vAlign w:val="top"/>
          </w:tcPr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  <w:t xml:space="preserve">                         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left="0" w:leftChars="0" w:firstLine="2530" w:firstLineChars="120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2880" w:firstLineChars="120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专 家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</w:rPr>
              <w:t>签 名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eastAsia="zh-CN"/>
              </w:rPr>
              <w:t>：</w:t>
            </w: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left="0" w:leftChars="0" w:firstLine="0" w:firstLineChars="0"/>
              <w:jc w:val="both"/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</w:pPr>
          </w:p>
          <w:p>
            <w:pPr>
              <w:pStyle w:val="5"/>
              <w:adjustRightInd w:val="0"/>
              <w:snapToGrid w:val="0"/>
              <w:ind w:firstLine="2880" w:firstLineChars="1200"/>
              <w:jc w:val="both"/>
              <w:rPr>
                <w:rFonts w:hint="default" w:ascii="Times New Roman" w:hAnsi="Times New Roman" w:cs="Times New Roman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日 </w:t>
            </w:r>
            <w:r>
              <w:rPr>
                <w:rFonts w:hint="eastAsia" w:cs="Times New Roman"/>
                <w:b w:val="0"/>
                <w:bCs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cs="Times New Roman"/>
                <w:b w:val="0"/>
                <w:bCs w:val="0"/>
                <w:sz w:val="24"/>
                <w:szCs w:val="24"/>
                <w:lang w:val="en-US" w:eastAsia="zh-CN"/>
              </w:rPr>
              <w:t>期：</w:t>
            </w:r>
          </w:p>
        </w:tc>
      </w:tr>
    </w:tbl>
    <w:p>
      <w:pPr>
        <w:adjustRightInd w:val="0"/>
        <w:snapToGrid w:val="0"/>
        <w:spacing w:line="360" w:lineRule="auto"/>
        <w:jc w:val="left"/>
        <w:rPr>
          <w:rFonts w:hint="default" w:ascii="Times New Roman" w:hAnsi="Times New Roman" w:eastAsia="仿宋_GB2312" w:cs="Times New Roman"/>
          <w:b w:val="0"/>
          <w:bCs/>
          <w:sz w:val="32"/>
          <w:szCs w:val="32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 w:start="1"/>
          <w:cols w:space="720" w:num="1"/>
          <w:docGrid w:type="line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4AC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2021-11-25T06:59:12Z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6DACD2598D844CB0A28870D2597861D1</vt:lpwstr>
  </property>
</Properties>
</file>