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仿宋_GB2312"/>
          <w:b/>
          <w:bCs/>
        </w:rPr>
      </w:pPr>
      <w:r>
        <w:rPr>
          <w:rFonts w:hint="eastAsia" w:ascii="宋体" w:hAnsi="宋体" w:cs="仿宋_GB2312"/>
          <w:b/>
          <w:bCs/>
        </w:rPr>
        <w:t>智能建造专业技术人才高级研修班名额分配表</w:t>
      </w:r>
    </w:p>
    <w:tbl>
      <w:tblPr>
        <w:tblStyle w:val="2"/>
        <w:tblW w:w="7983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825"/>
        <w:gridCol w:w="1353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  州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（人）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株洲市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湘潭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衡阳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邵阳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岳阳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常德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张家界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益阳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娄底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11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郴州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永州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怀化</w:t>
            </w: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湘西自治州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3825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省直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7" w:type="dxa"/>
            <w:gridSpan w:val="2"/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合计：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50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307966D9463B4DFA816D3775A0E09BC3</vt:lpwstr>
  </property>
</Properties>
</file>